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8C" w:rsidRPr="003F2A8C" w:rsidRDefault="003F2A8C" w:rsidP="003F2A8C">
      <w:pPr>
        <w:shd w:val="clear" w:color="auto" w:fill="FFFFFF"/>
        <w:spacing w:after="150" w:line="240" w:lineRule="auto"/>
        <w:outlineLvl w:val="2"/>
        <w:rPr>
          <w:rFonts w:ascii="Arial" w:eastAsia="Times New Roman" w:hAnsi="Arial" w:cs="Arial"/>
          <w:b/>
          <w:bCs/>
          <w:color w:val="00468C"/>
          <w:sz w:val="30"/>
          <w:szCs w:val="30"/>
        </w:rPr>
      </w:pPr>
      <w:r w:rsidRPr="003F2A8C">
        <w:rPr>
          <w:rFonts w:ascii="Arial" w:eastAsia="Times New Roman" w:hAnsi="Arial" w:cs="Arial"/>
          <w:b/>
          <w:bCs/>
          <w:color w:val="00468C"/>
          <w:sz w:val="30"/>
          <w:szCs w:val="30"/>
        </w:rPr>
        <w:t>Chính sách mới có hiệu lực từ tháng 3/2022</w:t>
      </w:r>
    </w:p>
    <w:p w:rsidR="003F2A8C" w:rsidRPr="003F2A8C" w:rsidRDefault="003F2A8C" w:rsidP="003F2A8C">
      <w:pPr>
        <w:shd w:val="clear" w:color="auto" w:fill="FFFFFF"/>
        <w:spacing w:after="0" w:line="240" w:lineRule="auto"/>
        <w:rPr>
          <w:rFonts w:ascii="Arial" w:eastAsia="Times New Roman" w:hAnsi="Arial" w:cs="Arial"/>
          <w:color w:val="333333"/>
          <w:sz w:val="21"/>
          <w:szCs w:val="21"/>
        </w:rPr>
      </w:pPr>
      <w:r w:rsidRPr="003F2A8C">
        <w:rPr>
          <w:rFonts w:ascii="Arial" w:eastAsia="Times New Roman" w:hAnsi="Arial" w:cs="Arial"/>
          <w:b/>
          <w:bCs/>
          <w:color w:val="888888"/>
          <w:sz w:val="18"/>
          <w:szCs w:val="18"/>
        </w:rPr>
        <w:t> Thứ Ba 01 Tháng Ba - 2022 08:30:30</w:t>
      </w:r>
      <w:r w:rsidRPr="003F2A8C">
        <w:rPr>
          <w:rFonts w:ascii="Arial" w:eastAsia="Times New Roman" w:hAnsi="Arial" w:cs="Arial"/>
          <w:color w:val="333333"/>
          <w:sz w:val="21"/>
          <w:szCs w:val="21"/>
        </w:rPr>
        <w:t> </w:t>
      </w:r>
      <w:r w:rsidRPr="003F2A8C">
        <w:rPr>
          <w:rFonts w:ascii="Arial" w:eastAsia="Times New Roman" w:hAnsi="Arial" w:cs="Arial"/>
          <w:b/>
          <w:bCs/>
          <w:color w:val="888888"/>
          <w:sz w:val="18"/>
          <w:szCs w:val="18"/>
        </w:rPr>
        <w:t>  126 lượt xem</w:t>
      </w:r>
    </w:p>
    <w:p w:rsidR="003F2A8C" w:rsidRPr="003F2A8C" w:rsidRDefault="003F2A8C" w:rsidP="003F2A8C">
      <w:pPr>
        <w:shd w:val="clear" w:color="auto" w:fill="FFFFFF"/>
        <w:spacing w:line="240" w:lineRule="auto"/>
        <w:textAlignment w:val="center"/>
        <w:rPr>
          <w:rFonts w:ascii="Arial" w:eastAsia="Times New Roman" w:hAnsi="Arial" w:cs="Arial"/>
          <w:color w:val="333333"/>
          <w:sz w:val="21"/>
          <w:szCs w:val="21"/>
        </w:rPr>
      </w:pPr>
      <w:r w:rsidRPr="003F2A8C">
        <w:rPr>
          <w:rFonts w:ascii="Arial" w:eastAsia="Times New Roman" w:hAnsi="Arial" w:cs="Arial"/>
          <w:color w:val="333333"/>
          <w:sz w:val="21"/>
          <w:szCs w:val="21"/>
        </w:rPr>
        <w:t>100%</w:t>
      </w:r>
    </w:p>
    <w:p w:rsidR="003F2A8C" w:rsidRPr="003F2A8C" w:rsidRDefault="003F2A8C" w:rsidP="003F2A8C">
      <w:pPr>
        <w:shd w:val="clear" w:color="auto" w:fill="FFFFFF"/>
        <w:spacing w:after="300" w:line="240" w:lineRule="auto"/>
        <w:jc w:val="both"/>
        <w:rPr>
          <w:rFonts w:ascii="Arial" w:eastAsia="Times New Roman" w:hAnsi="Arial" w:cs="Arial"/>
          <w:b/>
          <w:bCs/>
          <w:i/>
          <w:iCs/>
          <w:color w:val="333333"/>
          <w:sz w:val="23"/>
          <w:szCs w:val="23"/>
        </w:rPr>
      </w:pPr>
      <w:r w:rsidRPr="003F2A8C">
        <w:rPr>
          <w:rFonts w:ascii="Arial" w:eastAsia="Times New Roman" w:hAnsi="Arial" w:cs="Arial"/>
          <w:b/>
          <w:bCs/>
          <w:i/>
          <w:iCs/>
          <w:color w:val="333333"/>
          <w:sz w:val="23"/>
          <w:szCs w:val="23"/>
        </w:rPr>
        <w:t>Điều kiện mới về kinh doanh bất động sản; mức thu lệ phí trước bạ ô tô điện chạy pin là 0% trong vòng 3 năm; tăng mức trợ cấp hàng tháng đối với cán bộ xã đã nghỉ việc;... là những chính sách mới có hiệu lực từ tháng 3/2022.</w:t>
      </w:r>
    </w:p>
    <w:p w:rsidR="003F2A8C" w:rsidRPr="003F2A8C" w:rsidRDefault="003F2A8C" w:rsidP="003F2A8C">
      <w:pPr>
        <w:shd w:val="clear" w:color="auto" w:fill="FFFFFF"/>
        <w:spacing w:after="0" w:line="450" w:lineRule="atLeast"/>
        <w:jc w:val="both"/>
        <w:rPr>
          <w:rFonts w:ascii="NotoSerif" w:eastAsia="Times New Roman" w:hAnsi="NotoSerif" w:cs="Arial"/>
          <w:color w:val="333333"/>
          <w:sz w:val="26"/>
          <w:szCs w:val="26"/>
        </w:rPr>
      </w:pPr>
      <w:r w:rsidRPr="003F2A8C">
        <w:rPr>
          <w:rFonts w:ascii="NotoSerif" w:eastAsia="Times New Roman" w:hAnsi="NotoSerif" w:cs="Arial"/>
          <w:b/>
          <w:bCs/>
          <w:color w:val="333333"/>
          <w:sz w:val="26"/>
          <w:szCs w:val="26"/>
        </w:rPr>
        <w:t>Điều kiện mới về kinh doanh bất động sản có hiệu lực từ 1/3/2022</w:t>
      </w:r>
    </w:p>
    <w:p w:rsidR="003F2A8C" w:rsidRPr="003F2A8C" w:rsidRDefault="003F2A8C" w:rsidP="003F2A8C">
      <w:pPr>
        <w:shd w:val="clear" w:color="auto" w:fill="FFFFFF"/>
        <w:spacing w:after="0"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Nghị định số</w:t>
      </w:r>
      <w:hyperlink r:id="rId5" w:tgtFrame="_blank" w:tooltip=" 02/2022/NĐ-CP " w:history="1">
        <w:r w:rsidRPr="003F2A8C">
          <w:rPr>
            <w:rFonts w:ascii="NotoSerif" w:eastAsia="Times New Roman" w:hAnsi="NotoSerif" w:cs="Arial"/>
            <w:color w:val="0000FF"/>
            <w:sz w:val="26"/>
            <w:szCs w:val="26"/>
          </w:rPr>
          <w:t> 02/2022/NĐ-CP </w:t>
        </w:r>
      </w:hyperlink>
      <w:r w:rsidRPr="003F2A8C">
        <w:rPr>
          <w:rFonts w:ascii="NotoSerif" w:eastAsia="Times New Roman" w:hAnsi="NotoSerif" w:cs="Arial"/>
          <w:color w:val="333333"/>
          <w:sz w:val="26"/>
          <w:szCs w:val="26"/>
        </w:rPr>
        <w:t>ngày 6/1/2022 của Chính phủ quy định chi tiết thi hành một số điều của Luật Kinh doanh bất động sản có hiệu lực từ ngày 1/3/2022.</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Nghị định này quy định chi tiết một số điều, khoản của Luật Kinh doanh bất động sản, bao gồm các nội dung về điều kiện của tổ chức, cá nhân kinh doanh bất động sản; về các loại hợp đồng mẫu kinh doanh bất động sản; về chuyển nhượng hợp đồng thuê mua nhà, công trình xây dựng có sẵn; chuyển nhượng hợp đồng mua bán, thuê mua nhà ở hình thành trong tương lai và thủ tục chuyển nhượng toàn bộ hoặc một phần dự án bất động sản.</w:t>
      </w:r>
    </w:p>
    <w:p w:rsidR="003F2A8C" w:rsidRPr="003F2A8C" w:rsidRDefault="003F2A8C" w:rsidP="003F2A8C">
      <w:pPr>
        <w:shd w:val="clear" w:color="auto" w:fill="FFFFFF"/>
        <w:spacing w:after="0" w:line="450" w:lineRule="atLeast"/>
        <w:jc w:val="both"/>
        <w:rPr>
          <w:rFonts w:ascii="NotoSerif" w:eastAsia="Times New Roman" w:hAnsi="NotoSerif" w:cs="Arial"/>
          <w:color w:val="333333"/>
          <w:sz w:val="26"/>
          <w:szCs w:val="26"/>
        </w:rPr>
      </w:pPr>
      <w:r w:rsidRPr="003F2A8C">
        <w:rPr>
          <w:rFonts w:ascii="NotoSerif" w:eastAsia="Times New Roman" w:hAnsi="NotoSerif" w:cs="Arial"/>
          <w:b/>
          <w:bCs/>
          <w:color w:val="333333"/>
          <w:sz w:val="26"/>
          <w:szCs w:val="26"/>
        </w:rPr>
        <w:t>Mức thu lệ phí trước bạ ô tô điện chạy pin là 0% trong vòng 3 năm kể từ 1/3/2022</w:t>
      </w:r>
    </w:p>
    <w:p w:rsidR="003F2A8C" w:rsidRPr="003F2A8C" w:rsidRDefault="003F2A8C" w:rsidP="003F2A8C">
      <w:pPr>
        <w:shd w:val="clear" w:color="auto" w:fill="FFFFFF"/>
        <w:spacing w:after="0"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Theo Nghị định số </w:t>
      </w:r>
      <w:hyperlink r:id="rId6" w:tgtFrame="_blank" w:tooltip="10/2022/NĐ-CP" w:history="1">
        <w:r w:rsidRPr="003F2A8C">
          <w:rPr>
            <w:rFonts w:ascii="NotoSerif" w:eastAsia="Times New Roman" w:hAnsi="NotoSerif" w:cs="Arial"/>
            <w:color w:val="0000FF"/>
            <w:sz w:val="26"/>
            <w:szCs w:val="26"/>
          </w:rPr>
          <w:t>10/2022/NĐ-CP</w:t>
        </w:r>
      </w:hyperlink>
      <w:r w:rsidRPr="003F2A8C">
        <w:rPr>
          <w:rFonts w:ascii="NotoSerif" w:eastAsia="Times New Roman" w:hAnsi="NotoSerif" w:cs="Arial"/>
          <w:color w:val="333333"/>
          <w:sz w:val="26"/>
          <w:szCs w:val="26"/>
        </w:rPr>
        <w:t>   ban hành ngày 15/01/2022 của Chính phủ quy định về lệ phí trước bạ, với ô tô điện chạy pin, trong vòng 3 năm kể từ ngày 1/3/2022, nộp lệ phí trước bạ lần đầu với mức thu là 0%; trong vòng 2 năm tiếp theo, nộp lệ phí trước bạ lần đầu với mức thu bằng 50% mức thu đối với ô tô chạy xăng, dầu có cùng số chỗ ngồi.</w:t>
      </w:r>
    </w:p>
    <w:p w:rsidR="003F2A8C" w:rsidRPr="003F2A8C" w:rsidRDefault="003F2A8C" w:rsidP="003F2A8C">
      <w:pPr>
        <w:shd w:val="clear" w:color="auto" w:fill="FFFFFF"/>
        <w:spacing w:after="0" w:line="450" w:lineRule="atLeast"/>
        <w:jc w:val="both"/>
        <w:rPr>
          <w:rFonts w:ascii="NotoSerif" w:eastAsia="Times New Roman" w:hAnsi="NotoSerif" w:cs="Arial"/>
          <w:color w:val="333333"/>
          <w:sz w:val="26"/>
          <w:szCs w:val="26"/>
        </w:rPr>
      </w:pPr>
      <w:r w:rsidRPr="003F2A8C">
        <w:rPr>
          <w:rFonts w:ascii="NotoSerif" w:eastAsia="Times New Roman" w:hAnsi="NotoSerif" w:cs="Arial"/>
          <w:b/>
          <w:bCs/>
          <w:color w:val="333333"/>
          <w:sz w:val="26"/>
          <w:szCs w:val="26"/>
        </w:rPr>
        <w:t>Bổ sung quy định quản lý truy xuất nguồn gốc sản phẩm, hàng hóa</w:t>
      </w:r>
    </w:p>
    <w:p w:rsidR="003F2A8C" w:rsidRPr="003F2A8C" w:rsidRDefault="003F2A8C" w:rsidP="003F2A8C">
      <w:pPr>
        <w:shd w:val="clear" w:color="auto" w:fill="FFFFFF"/>
        <w:spacing w:after="0"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Có hiệu lực từ ngày 15/3/2022, Nghị định số </w:t>
      </w:r>
      <w:hyperlink r:id="rId7" w:tgtFrame="_blank" w:tooltip="13/2022/NĐ-CP" w:history="1">
        <w:r w:rsidRPr="003F2A8C">
          <w:rPr>
            <w:rFonts w:ascii="NotoSerif" w:eastAsia="Times New Roman" w:hAnsi="NotoSerif" w:cs="Arial"/>
            <w:color w:val="0000FF"/>
            <w:sz w:val="26"/>
            <w:szCs w:val="26"/>
          </w:rPr>
          <w:t>13/2022/NĐ-CP</w:t>
        </w:r>
      </w:hyperlink>
      <w:r w:rsidRPr="003F2A8C">
        <w:rPr>
          <w:rFonts w:ascii="NotoSerif" w:eastAsia="Times New Roman" w:hAnsi="NotoSerif" w:cs="Arial"/>
          <w:color w:val="333333"/>
          <w:sz w:val="26"/>
          <w:szCs w:val="26"/>
        </w:rPr>
        <w:t> ngày 21/1/2022 sửa đổi, bổ sung một số điều Nghị định số 132/2008/NĐ-CP ngày 31/12/2008, Nghị định số 74/2018/NĐ-CP ngày 15/5/2018 của Chính phủ quy định chi tiết thi hành một số điều Luật Chất lượng sản phẩm, hàng hóa và Nghị định số 86/2012/NĐ-CP ngày 19/10/2012 của Chính phủ quy định chi tiết và hướng dẫn thi hành một số điều Luật Đo lường.</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Trong đó, Nghị định số 13/2022/NĐ-CP bổ sung thêm quy định quản lý về truy xuất nguồn gốc sản phẩm, hàng hóa vào Nghị định số 74/2018/NĐ-CP.</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lastRenderedPageBreak/>
        <w:t>Theo đó, Bộ Khoa học và Công nghệ giúp Chính phủ quản lý nhà nước về hoạt động truy xuất nguồn gốc sản phẩm, hàng hóa; hướng dẫn nâng cao năng lực kỹ thuật cho hoạt động truy xuất nguồn gốc sản phẩm, hàng hóa và hỗ trợ phát triển sản phẩm, hàng hóa chủ lực, phát triển kinh tế - xã hội của các bộ quản lý ngành, lĩnh vực và địa phương; quy định hệ thống truy xuất nguồn gốc sản phẩm, hàng hóa bảo đảm kết nối, chia sẻ dữ liệu.</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Bộ Khoa học và Công nghệ quản lý sử dụng mã truy vết sản phẩm, mã truy vết địa điểm và vật mang dữ liệu; quản lý tổ chức triển khai, thực hiện truy xuất nguồn gốc đối với sản phẩm, hàng hóa trong phạm vi, lĩnh vực được phân công quản lý.</w:t>
      </w:r>
    </w:p>
    <w:p w:rsidR="003F2A8C" w:rsidRPr="003F2A8C" w:rsidRDefault="003F2A8C" w:rsidP="003F2A8C">
      <w:pPr>
        <w:shd w:val="clear" w:color="auto" w:fill="FFFFFF"/>
        <w:spacing w:after="0" w:line="450" w:lineRule="atLeast"/>
        <w:jc w:val="both"/>
        <w:rPr>
          <w:rFonts w:ascii="NotoSerif" w:eastAsia="Times New Roman" w:hAnsi="NotoSerif" w:cs="Arial"/>
          <w:color w:val="333333"/>
          <w:sz w:val="26"/>
          <w:szCs w:val="26"/>
        </w:rPr>
      </w:pPr>
      <w:r w:rsidRPr="003F2A8C">
        <w:rPr>
          <w:rFonts w:ascii="NotoSerif" w:eastAsia="Times New Roman" w:hAnsi="NotoSerif" w:cs="Arial"/>
          <w:b/>
          <w:bCs/>
          <w:color w:val="333333"/>
          <w:sz w:val="26"/>
          <w:szCs w:val="26"/>
        </w:rPr>
        <w:t>Tăng mức trợ cấp hàng tháng đối với cán bộ xã đã nghỉ việc</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Thông tư 02/2022/TT-BNV của Bộ Nội vụ hướng dẫn thực hiện điều chỉnh tăng mức trợ cấp hàng tháng đối với cán bộ xã già yếu đã nghỉ việc có hiệu lực từ ngày 15/3/2022.</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Thông tư 02/2022/TT-BNV áp dụng với cán bộ xã, phường, thị trấn đã nghỉ việc hưởng trợ cấp hàng tháng theo Quyết định số 130-CP ngày 20/6/1975 của Hội đồng Chính phủ và Quyết định số 111-HĐBT ngày 13/10/1981 của Hội đồng Bộ trưởng (gọi là cán bộ xã già yếu đã nghỉ việc).</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Mức trợ cấp hằng tháng được điều chỉnh như sau: Đối với cán bộ nguyên là Bí thư Đảng ủy, Chủ tịch Ủy ban nhân dân xã: 2.473.000 đồng/tháng (Trước đây là 2.116.000 đồng/tháng); đối với cán bộ nguyên là Phó Bí thư, Phó Chủ tịch, Thường trực Đảng ủy, Ủy viên thư ký Ủy ban nhân dân, Thư ký hội đồng nhân dân xã, Xã đội trưởng, Trưởng công an xã: 2.400.000 đồng/tháng (trước đây là 2.048.000 đồng/tháng); đối với các chức danh còn lại: 2.237.000 đồng/tháng (trước đây là 1.896.000 đồng/tháng).</w:t>
      </w:r>
    </w:p>
    <w:p w:rsidR="003F2A8C" w:rsidRPr="003F2A8C" w:rsidRDefault="003F2A8C" w:rsidP="003F2A8C">
      <w:pPr>
        <w:shd w:val="clear" w:color="auto" w:fill="FFFFFF"/>
        <w:spacing w:after="0" w:line="450" w:lineRule="atLeast"/>
        <w:jc w:val="both"/>
        <w:rPr>
          <w:rFonts w:ascii="NotoSerif" w:eastAsia="Times New Roman" w:hAnsi="NotoSerif" w:cs="Arial"/>
          <w:color w:val="333333"/>
          <w:sz w:val="26"/>
          <w:szCs w:val="26"/>
        </w:rPr>
      </w:pPr>
      <w:r w:rsidRPr="003F2A8C">
        <w:rPr>
          <w:rFonts w:ascii="NotoSerif" w:eastAsia="Times New Roman" w:hAnsi="NotoSerif" w:cs="Arial"/>
          <w:b/>
          <w:bCs/>
          <w:color w:val="333333"/>
          <w:sz w:val="26"/>
          <w:szCs w:val="26"/>
        </w:rPr>
        <w:t>Quy định mới về hoạt động trạm thu phí đường bộ</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 xml:space="preserve">Theo Thông tư 45/2021/TT-BGTVT của Bộ Giao thông vận tải quy định về hoạt động trạm thu phí đường bộ có hiệu lực từ ngày 31/03/2022, tiêu chí thành lập trạm thu phí đường bộ là phải đặt trong phạm vi của dự án; phải được cấp có thẩm quyền phê duyệt </w:t>
      </w:r>
      <w:r w:rsidRPr="003F2A8C">
        <w:rPr>
          <w:rFonts w:ascii="NotoSerif" w:eastAsia="Times New Roman" w:hAnsi="NotoSerif" w:cs="Arial"/>
          <w:color w:val="333333"/>
          <w:sz w:val="26"/>
          <w:szCs w:val="26"/>
        </w:rPr>
        <w:lastRenderedPageBreak/>
        <w:t>trong Báo cáo nghiên cứu khả thi của dự án đầu tư hoặc trong Đề án khai thác tài sản kết cấu hạ tầng giao thông đường bộ. Thực hiện hình thức thu tiền dịch vụ sử dụng đường bộ điện tử không dừng và sử dụng công nghệ thu tiền dịch vụ sử dụng đường bộ tiên tiến, hiện đại; trường hợp áp dụng hình thức khác phải được cấp có thẩm quyền cho phép; trường hợp trạm thu phí hoàn vốn cho dự án đối tác công tư phải đảm bảo hiệu quả đầu tư của dự án.</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Công khai vị trí trạm thu phí trên phương tiện thông tin đại chúng trung ương và địa phương; tại UBND cấp huyện, xã nơi đặt trạm thu phí kể từ khi cấp có thẩm quyền phê duyệt theo quy định.</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Hoạt động trạm thu phí đường bộ phải được công khai, minh bạch; bảo đảm an toàn, bảo mật thông tin cá nhân của người sử dụng, chỉ cung cấp thông tin khi có sự đồng ý của người sử dụng hoặc theo yêu cầu của cơ quan nhà nước thẩm quyền theo quy định của pháp luật.</w:t>
      </w:r>
    </w:p>
    <w:p w:rsidR="003F2A8C" w:rsidRPr="003F2A8C" w:rsidRDefault="003F2A8C" w:rsidP="003F2A8C">
      <w:pPr>
        <w:shd w:val="clear" w:color="auto" w:fill="FFFFFF"/>
        <w:spacing w:after="0" w:line="450" w:lineRule="atLeast"/>
        <w:jc w:val="both"/>
        <w:rPr>
          <w:rFonts w:ascii="NotoSerif" w:eastAsia="Times New Roman" w:hAnsi="NotoSerif" w:cs="Arial"/>
          <w:color w:val="333333"/>
          <w:sz w:val="26"/>
          <w:szCs w:val="26"/>
        </w:rPr>
      </w:pPr>
      <w:r w:rsidRPr="003F2A8C">
        <w:rPr>
          <w:rFonts w:ascii="NotoSerif" w:eastAsia="Times New Roman" w:hAnsi="NotoSerif" w:cs="Arial"/>
          <w:b/>
          <w:bCs/>
          <w:color w:val="333333"/>
          <w:sz w:val="26"/>
          <w:szCs w:val="26"/>
        </w:rPr>
        <w:t>Từ 15/3/2022, tạm ngừng kinh doanh tạm nhập, tái xuất khẩu trang, găng tay y tế</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Theo Thông tư 03/2022/TT-BCT của Bộ Công Thương, các mã hàng khẩu trang y tế tạm ngừng kinh doanh tạm nhập, tái xuất gồm: Mã hàng 6307.90.40; mã hàng 6307.90.90.</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Các mã hàng găng tay y tế tạm ngừng kinh doanh tạm nhập, tái xuất gồm: Mã hàng 3926.20.90;  mã hàng 4015.11.00; mã hàng 4015.19.00.</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Bộ trang phục phòng chống dịch (gồm quần áo, kính, khẩu trang y tế, mũ bảo hộ, găng tay, giày) mã hàng 6210.10.90 cũng tạm ngừng kinh doanh tạm nhập, tái xuất.</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Thông tư này có hiệu lực thi hành từ ngày 15/3/2022 đến ngày 31/12/2022.</w:t>
      </w:r>
    </w:p>
    <w:p w:rsidR="003F2A8C" w:rsidRPr="003F2A8C" w:rsidRDefault="003F2A8C" w:rsidP="003F2A8C">
      <w:pPr>
        <w:shd w:val="clear" w:color="auto" w:fill="FFFFFF"/>
        <w:spacing w:before="233" w:after="233" w:line="450" w:lineRule="atLeast"/>
        <w:jc w:val="both"/>
        <w:rPr>
          <w:rFonts w:ascii="NotoSerif" w:eastAsia="Times New Roman" w:hAnsi="NotoSerif" w:cs="Arial"/>
          <w:color w:val="333333"/>
          <w:sz w:val="26"/>
          <w:szCs w:val="26"/>
        </w:rPr>
      </w:pPr>
      <w:r w:rsidRPr="003F2A8C">
        <w:rPr>
          <w:rFonts w:ascii="NotoSerif" w:eastAsia="Times New Roman" w:hAnsi="NotoSerif" w:cs="Arial"/>
          <w:color w:val="333333"/>
          <w:sz w:val="26"/>
          <w:szCs w:val="26"/>
        </w:rPr>
        <w:t>Đối với những lô hàng khẩu trang y tế, găng tay y tế, bộ trang phục phòng chống dịch đã làm thủ tục hải quan tạm nhập từ ngày 01/01/2022 đến trước ngày 15/3/2022 được tiếp tục thực hiện tái xuất theo quy định tại Nghị định 69/2018/NĐ-CP của Chính phủ./.</w:t>
      </w:r>
    </w:p>
    <w:p w:rsidR="003330C2" w:rsidRDefault="003330C2">
      <w:bookmarkStart w:id="0" w:name="_GoBack"/>
      <w:bookmarkEnd w:id="0"/>
    </w:p>
    <w:sectPr w:rsidR="00333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A8C"/>
    <w:rsid w:val="003330C2"/>
    <w:rsid w:val="003F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F2A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A8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F2A8C"/>
    <w:rPr>
      <w:color w:val="0000FF"/>
      <w:u w:val="single"/>
    </w:rPr>
  </w:style>
  <w:style w:type="paragraph" w:customStyle="1" w:styleId="lead">
    <w:name w:val="lead"/>
    <w:basedOn w:val="Normal"/>
    <w:rsid w:val="003F2A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2A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F2A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A8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F2A8C"/>
    <w:rPr>
      <w:color w:val="0000FF"/>
      <w:u w:val="single"/>
    </w:rPr>
  </w:style>
  <w:style w:type="paragraph" w:customStyle="1" w:styleId="lead">
    <w:name w:val="lead"/>
    <w:basedOn w:val="Normal"/>
    <w:rsid w:val="003F2A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2A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82470">
      <w:bodyDiv w:val="1"/>
      <w:marLeft w:val="0"/>
      <w:marRight w:val="0"/>
      <w:marTop w:val="0"/>
      <w:marBottom w:val="0"/>
      <w:divBdr>
        <w:top w:val="none" w:sz="0" w:space="0" w:color="auto"/>
        <w:left w:val="none" w:sz="0" w:space="0" w:color="auto"/>
        <w:bottom w:val="none" w:sz="0" w:space="0" w:color="auto"/>
        <w:right w:val="none" w:sz="0" w:space="0" w:color="auto"/>
      </w:divBdr>
      <w:divsChild>
        <w:div w:id="2045791853">
          <w:marLeft w:val="0"/>
          <w:marRight w:val="0"/>
          <w:marTop w:val="150"/>
          <w:marBottom w:val="300"/>
          <w:divBdr>
            <w:top w:val="none" w:sz="0" w:space="0" w:color="auto"/>
            <w:left w:val="none" w:sz="0" w:space="0" w:color="auto"/>
            <w:bottom w:val="single" w:sz="6" w:space="7" w:color="EEEEEE"/>
            <w:right w:val="none" w:sz="0" w:space="0" w:color="auto"/>
          </w:divBdr>
          <w:divsChild>
            <w:div w:id="1618027025">
              <w:marLeft w:val="0"/>
              <w:marRight w:val="0"/>
              <w:marTop w:val="0"/>
              <w:marBottom w:val="0"/>
              <w:divBdr>
                <w:top w:val="none" w:sz="0" w:space="0" w:color="auto"/>
                <w:left w:val="none" w:sz="0" w:space="0" w:color="auto"/>
                <w:bottom w:val="none" w:sz="0" w:space="0" w:color="auto"/>
                <w:right w:val="none" w:sz="0" w:space="0" w:color="auto"/>
              </w:divBdr>
              <w:divsChild>
                <w:div w:id="15707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nban.chinhphu.vn/?pageid=27160&amp;docid=205199"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anban.chinhphu.vn/?pageid=27160&amp;docid=205090" TargetMode="External"/><Relationship Id="rId11" Type="http://schemas.openxmlformats.org/officeDocument/2006/relationships/customXml" Target="../customXml/item2.xml"/><Relationship Id="rId5" Type="http://schemas.openxmlformats.org/officeDocument/2006/relationships/hyperlink" Target="https://vanban.chinhphu.vn/?pageid=27160&amp;docid=205034&amp;classid=1&amp;typegroupid=4"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D1E05-A910-49B9-BC58-B797E21BD315}"/>
</file>

<file path=customXml/itemProps2.xml><?xml version="1.0" encoding="utf-8"?>
<ds:datastoreItem xmlns:ds="http://schemas.openxmlformats.org/officeDocument/2006/customXml" ds:itemID="{41BA55AA-DC77-488C-B065-D0B702A97CD3}"/>
</file>

<file path=customXml/itemProps3.xml><?xml version="1.0" encoding="utf-8"?>
<ds:datastoreItem xmlns:ds="http://schemas.openxmlformats.org/officeDocument/2006/customXml" ds:itemID="{68A5565F-2C60-47DA-9710-610E63DEA5C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2022-03-24T03:29:00Z</dcterms:created>
  <dcterms:modified xsi:type="dcterms:W3CDTF">2022-03-24T03:29:00Z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50300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